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D00E" w14:textId="16CE2789" w:rsidR="00C879B2" w:rsidRDefault="00B345C7">
      <w:pPr>
        <w:shd w:val="clear" w:color="auto" w:fill="FFFFFF"/>
        <w:spacing w:after="300" w:line="240" w:lineRule="auto"/>
        <w:outlineLvl w:val="1"/>
        <w:rPr>
          <w:rFonts w:ascii="Playfair Display" w:eastAsia="Times New Roman" w:hAnsi="Playfair Display" w:cs="Times New Roman"/>
          <w:color w:val="24324A"/>
          <w:sz w:val="24"/>
          <w:szCs w:val="24"/>
          <w:lang w:eastAsia="pl-PL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3F114182" wp14:editId="63B11756">
            <wp:simplePos x="0" y="0"/>
            <wp:positionH relativeFrom="margin">
              <wp:posOffset>2994660</wp:posOffset>
            </wp:positionH>
            <wp:positionV relativeFrom="paragraph">
              <wp:posOffset>5715</wp:posOffset>
            </wp:positionV>
            <wp:extent cx="2872740" cy="2199005"/>
            <wp:effectExtent l="0" t="0" r="0" b="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274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01B28B3" wp14:editId="2CF518FF">
            <wp:extent cx="2857500" cy="227393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68B3" w14:textId="2E6357D0" w:rsidR="00C879B2" w:rsidRDefault="00B345C7">
      <w:pPr>
        <w:numPr>
          <w:ilvl w:val="0"/>
          <w:numId w:val="2"/>
        </w:numPr>
        <w:tabs>
          <w:tab w:val="left" w:pos="0"/>
        </w:tabs>
        <w:spacing w:line="240" w:lineRule="auto"/>
        <w:ind w:left="567" w:hanging="2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Zakwaterowanie w pokojach w budynku </w:t>
      </w:r>
      <w:proofErr w:type="spellStart"/>
      <w:r w:rsidR="00340C36">
        <w:rPr>
          <w:rFonts w:ascii="Bookman Old Style" w:hAnsi="Bookman Old Style" w:cs="Arial"/>
          <w:sz w:val="24"/>
          <w:szCs w:val="24"/>
        </w:rPr>
        <w:t>Monsum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– 14 noclegów. Podziału imiennego zakwaterowania w pokojach dokonuje organizator, na podstawie przesłanego wykazu pokoi</w:t>
      </w:r>
    </w:p>
    <w:p w14:paraId="15BA7D0A" w14:textId="77777777" w:rsidR="00C879B2" w:rsidRDefault="00B345C7">
      <w:pPr>
        <w:numPr>
          <w:ilvl w:val="0"/>
          <w:numId w:val="2"/>
        </w:numPr>
        <w:tabs>
          <w:tab w:val="left" w:pos="0"/>
        </w:tabs>
        <w:spacing w:line="240" w:lineRule="auto"/>
        <w:ind w:left="567" w:hanging="2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całodzienne wyżywienie – trzy posiłki dziennie. Śniadania i kolacje – bufet </w:t>
      </w:r>
      <w:r>
        <w:rPr>
          <w:rFonts w:ascii="Bookman Old Style" w:hAnsi="Bookman Old Style" w:cs="Arial"/>
          <w:sz w:val="24"/>
          <w:szCs w:val="24"/>
        </w:rPr>
        <w:t>szwedzki, obiad-serwowany. Świadczenia rozpoczynają się obiadokolacją w dniu przyjazdu, kończą się śniadaniem w dniu wyjazdu</w:t>
      </w:r>
    </w:p>
    <w:p w14:paraId="2E5BA33A" w14:textId="77777777" w:rsidR="00C879B2" w:rsidRDefault="00B345C7">
      <w:pPr>
        <w:numPr>
          <w:ilvl w:val="0"/>
          <w:numId w:val="2"/>
        </w:numPr>
        <w:tabs>
          <w:tab w:val="left" w:pos="0"/>
        </w:tabs>
        <w:spacing w:line="240" w:lineRule="auto"/>
        <w:ind w:left="567" w:hanging="2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konsultację lekarską w zakresie ordynowania zabiegów indywidualnych</w:t>
      </w:r>
    </w:p>
    <w:p w14:paraId="0C91C390" w14:textId="77777777" w:rsidR="00C879B2" w:rsidRDefault="00B345C7">
      <w:pPr>
        <w:numPr>
          <w:ilvl w:val="0"/>
          <w:numId w:val="2"/>
        </w:numPr>
        <w:tabs>
          <w:tab w:val="left" w:pos="0"/>
        </w:tabs>
        <w:spacing w:line="240" w:lineRule="auto"/>
        <w:ind w:left="567" w:hanging="2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dla każdej osoby - 2 zabiegi lecznicze indywidualne dziennie i </w:t>
      </w:r>
      <w:r>
        <w:rPr>
          <w:rFonts w:ascii="Bookman Old Style" w:hAnsi="Bookman Old Style" w:cs="Arial"/>
          <w:sz w:val="24"/>
          <w:szCs w:val="24"/>
        </w:rPr>
        <w:t>1 zabieg grupowy (do wyboru, zgodnie z realizowanym programem rekreacyjnym). Zabiegi wykonywane są w dni robocze, od poniedziałku do piątku (z wyjątkiem dni wolnych od pracy)</w:t>
      </w:r>
    </w:p>
    <w:p w14:paraId="4F081678" w14:textId="77777777" w:rsidR="00C879B2" w:rsidRDefault="00B345C7">
      <w:pPr>
        <w:numPr>
          <w:ilvl w:val="0"/>
          <w:numId w:val="2"/>
        </w:numPr>
        <w:tabs>
          <w:tab w:val="left" w:pos="0"/>
        </w:tabs>
        <w:spacing w:line="240" w:lineRule="auto"/>
        <w:ind w:left="567" w:hanging="2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eastAsia="pl-PL"/>
        </w:rPr>
        <w:t xml:space="preserve">podczas pobytu prowadzony jest program rekreacyjny, w którym między innymi: </w:t>
      </w:r>
      <w:r>
        <w:rPr>
          <w:rFonts w:ascii="Bookman Old Style" w:hAnsi="Bookman Old Style" w:cs="Arial"/>
          <w:sz w:val="24"/>
          <w:szCs w:val="24"/>
          <w:lang w:eastAsia="pl-PL"/>
        </w:rPr>
        <w:br/>
        <w:t>1 og</w:t>
      </w:r>
      <w:r>
        <w:rPr>
          <w:rFonts w:ascii="Bookman Old Style" w:hAnsi="Bookman Old Style" w:cs="Arial"/>
          <w:sz w:val="24"/>
          <w:szCs w:val="24"/>
          <w:lang w:eastAsia="pl-PL"/>
        </w:rPr>
        <w:t xml:space="preserve">nisko z pieczeniem kiełbasek, 2 wieczorki taneczne z muzyką na żywo, warsztaty artystyczne, recitale muzyczne, </w:t>
      </w:r>
      <w:proofErr w:type="spellStart"/>
      <w:r>
        <w:rPr>
          <w:rFonts w:ascii="Bookman Old Style" w:hAnsi="Bookman Old Style" w:cs="Arial"/>
          <w:sz w:val="24"/>
          <w:szCs w:val="24"/>
          <w:lang w:eastAsia="pl-PL"/>
        </w:rPr>
        <w:t>Nordic</w:t>
      </w:r>
      <w:proofErr w:type="spellEnd"/>
      <w:r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eastAsia="pl-PL"/>
        </w:rPr>
        <w:t>Walking</w:t>
      </w:r>
      <w:proofErr w:type="spellEnd"/>
      <w:r>
        <w:rPr>
          <w:rFonts w:ascii="Bookman Old Style" w:hAnsi="Bookman Old Style" w:cs="Arial"/>
          <w:sz w:val="24"/>
          <w:szCs w:val="24"/>
          <w:lang w:eastAsia="pl-PL"/>
        </w:rPr>
        <w:t>, gimnastyka na kręgosłup.</w:t>
      </w:r>
    </w:p>
    <w:p w14:paraId="0452EB6A" w14:textId="77777777" w:rsidR="00C879B2" w:rsidRDefault="00B345C7">
      <w:pPr>
        <w:numPr>
          <w:ilvl w:val="0"/>
          <w:numId w:val="2"/>
        </w:numPr>
        <w:tabs>
          <w:tab w:val="left" w:pos="0"/>
        </w:tabs>
        <w:spacing w:line="240" w:lineRule="auto"/>
        <w:ind w:left="567" w:hanging="2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bezpłatne korzystanie z: basenu odkrytego, depozytu na: pieniądze, aparaty fotograficzne, kamery, biżute</w:t>
      </w:r>
      <w:r>
        <w:rPr>
          <w:rFonts w:ascii="Bookman Old Style" w:hAnsi="Bookman Old Style" w:cs="Arial"/>
          <w:sz w:val="24"/>
          <w:szCs w:val="24"/>
        </w:rPr>
        <w:t>rię; terenu rekreacyjno-sportowego z boiskami do: siatkówki plażowej, koszykówki, piłki nożnej, kometki, stołu do tenisa stołowego, siłowni zewnętrznej, biblioteki.</w:t>
      </w:r>
    </w:p>
    <w:p w14:paraId="7C1DF19C" w14:textId="77777777" w:rsidR="00C879B2" w:rsidRDefault="00B345C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shd w:val="clear" w:color="auto" w:fill="FFFFFF"/>
          <w:lang w:eastAsia="pl-PL"/>
        </w:rPr>
        <w:t>Kompleks znany jest z profesjonalnej organizacji turnusów rehabilitacyjnych i profilaktyczn</w:t>
      </w:r>
      <w:r>
        <w:rPr>
          <w:rFonts w:ascii="Bookman Old Style" w:eastAsia="Times New Roman" w:hAnsi="Bookman Old Style" w:cs="Times New Roman"/>
          <w:color w:val="24324A"/>
          <w:sz w:val="24"/>
          <w:szCs w:val="24"/>
          <w:shd w:val="clear" w:color="auto" w:fill="FFFFFF"/>
          <w:lang w:eastAsia="pl-PL"/>
        </w:rPr>
        <w:t>o-zdrowotnych. Do dyspozycji kuracjuszy w pakiecie podstawowym podczas turnusu rehabilitacyjnego i profilaktyczno-zdrowotnego znajdują się następujące zabiegi rehabilitacyjne:</w:t>
      </w:r>
    </w:p>
    <w:p w14:paraId="23CADF0A" w14:textId="77777777" w:rsidR="00C879B2" w:rsidRDefault="00B345C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inhalacje;</w:t>
      </w:r>
    </w:p>
    <w:p w14:paraId="38DB55BB" w14:textId="77777777" w:rsidR="00C879B2" w:rsidRDefault="00B345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magnetostymulacja</w:t>
      </w:r>
      <w:proofErr w:type="spellEnd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, magnetoterapia;</w:t>
      </w:r>
    </w:p>
    <w:p w14:paraId="5174AB44" w14:textId="77777777" w:rsidR="00C879B2" w:rsidRDefault="00B345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masaże:  leczniczy </w:t>
      </w:r>
      <w:proofErr w:type="spellStart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Aquavibron</w:t>
      </w:r>
      <w:proofErr w:type="spellEnd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 częś</w:t>
      </w: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ciowy, wibracyjny, </w:t>
      </w:r>
      <w:proofErr w:type="spellStart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sekwencyjny-uciskowy</w:t>
      </w:r>
      <w:proofErr w:type="spellEnd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 BOA;</w:t>
      </w:r>
    </w:p>
    <w:p w14:paraId="03DB42B9" w14:textId="77777777" w:rsidR="00C879B2" w:rsidRDefault="00B345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lastRenderedPageBreak/>
        <w:t xml:space="preserve">fizykoterapia: elektrostymulacja, </w:t>
      </w:r>
      <w:proofErr w:type="spellStart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spadiadynamic</w:t>
      </w:r>
      <w:proofErr w:type="spellEnd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, prądy interferencyjne, galwanizacja, jonoforeza, prądy </w:t>
      </w:r>
      <w:proofErr w:type="spellStart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Kotza</w:t>
      </w:r>
      <w:proofErr w:type="spellEnd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, prądy </w:t>
      </w:r>
      <w:proofErr w:type="spellStart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Traberta</w:t>
      </w:r>
      <w:proofErr w:type="spellEnd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, TENS, ultradźwięki;</w:t>
      </w:r>
    </w:p>
    <w:p w14:paraId="0D9B5FB8" w14:textId="77777777" w:rsidR="00C879B2" w:rsidRDefault="00B345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światłoterapia: lampa Sollux, </w:t>
      </w:r>
      <w:proofErr w:type="spellStart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Bioptron</w:t>
      </w:r>
      <w:proofErr w:type="spellEnd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, naświetlanie promieniami</w:t>
      </w: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 UV;</w:t>
      </w:r>
    </w:p>
    <w:p w14:paraId="1CB3C547" w14:textId="77777777" w:rsidR="00C879B2" w:rsidRDefault="00B345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laseroterapia;</w:t>
      </w:r>
    </w:p>
    <w:p w14:paraId="37A3E772" w14:textId="77777777" w:rsidR="00C879B2" w:rsidRDefault="00B345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balneoterapia: okłady borowinowe częściowe;</w:t>
      </w:r>
    </w:p>
    <w:p w14:paraId="25F2D22A" w14:textId="77777777" w:rsidR="00C879B2" w:rsidRDefault="00B345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krioterapia: miejscowa </w:t>
      </w:r>
      <w:proofErr w:type="spellStart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kriożelami</w:t>
      </w:r>
      <w:proofErr w:type="spellEnd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; ciekłym azotem – wykonywana jest w miesiącach czerwiec-wrzesień;</w:t>
      </w:r>
    </w:p>
    <w:p w14:paraId="6F754F40" w14:textId="77777777" w:rsidR="00C879B2" w:rsidRDefault="00B345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hydroterapia: masaż wirowy kończyn dolnych;</w:t>
      </w:r>
    </w:p>
    <w:p w14:paraId="026E3AB9" w14:textId="77777777" w:rsidR="00C879B2" w:rsidRDefault="00B345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kąpiele: perełkowa, solankowa;</w:t>
      </w:r>
    </w:p>
    <w:p w14:paraId="59CF710B" w14:textId="77777777" w:rsidR="00C879B2" w:rsidRDefault="00B345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kinezyterapia: </w:t>
      </w:r>
      <w:proofErr w:type="spellStart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ugul</w:t>
      </w:r>
      <w:proofErr w:type="spellEnd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 xml:space="preserve">, ćwiczenia, rotor, tablica do ćwiczeń manualnych rąk, rowerki, </w:t>
      </w:r>
      <w:proofErr w:type="spellStart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orbitreki</w:t>
      </w:r>
      <w:proofErr w:type="spellEnd"/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;</w:t>
      </w:r>
    </w:p>
    <w:p w14:paraId="0630A8CA" w14:textId="77777777" w:rsidR="00C879B2" w:rsidRDefault="00B345C7">
      <w:pPr>
        <w:numPr>
          <w:ilvl w:val="0"/>
          <w:numId w:val="1"/>
        </w:numPr>
        <w:shd w:val="clear" w:color="auto" w:fill="FFFFFF"/>
        <w:spacing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lang w:eastAsia="pl-PL"/>
        </w:rPr>
        <w:t>muzykoterapia.</w:t>
      </w:r>
    </w:p>
    <w:p w14:paraId="13C8062E" w14:textId="77777777" w:rsidR="00C879B2" w:rsidRDefault="00B345C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324A"/>
          <w:sz w:val="24"/>
          <w:szCs w:val="24"/>
          <w:shd w:val="clear" w:color="auto" w:fill="FFFFFF"/>
          <w:lang w:eastAsia="pl-PL"/>
        </w:rPr>
        <w:t>Pozostałe zabiegi, są płatne dodatkowo, zgodnie z cennikiem zabiegów leczniczych. Istnieje możliwość wykupienia dodatkowych zabiegów podczas wstępn</w:t>
      </w:r>
      <w:r>
        <w:rPr>
          <w:rFonts w:ascii="Bookman Old Style" w:eastAsia="Times New Roman" w:hAnsi="Bookman Old Style" w:cs="Times New Roman"/>
          <w:color w:val="24324A"/>
          <w:sz w:val="24"/>
          <w:szCs w:val="24"/>
          <w:shd w:val="clear" w:color="auto" w:fill="FFFFFF"/>
          <w:lang w:eastAsia="pl-PL"/>
        </w:rPr>
        <w:t>ego badania rehabilitacyjnego.</w:t>
      </w:r>
    </w:p>
    <w:p w14:paraId="7BA1E069" w14:textId="77777777" w:rsidR="00C879B2" w:rsidRDefault="00B345C7">
      <w:pPr>
        <w:shd w:val="clear" w:color="auto" w:fill="FFFFFF"/>
        <w:spacing w:after="60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24324A"/>
          <w:sz w:val="24"/>
          <w:szCs w:val="24"/>
          <w:lang w:eastAsia="pl-PL"/>
        </w:rPr>
        <w:t>Warunkiem zaordynowania zabiegów leczniczych dla kuracjuszy, jest dostarczenie przed badaniem rehabilitacyjnym informacji o stanie zdrowia, podpisanej przez lekarza kierującego z miejsca zamieszkania.</w:t>
      </w:r>
    </w:p>
    <w:p w14:paraId="0C2B03D9" w14:textId="77777777" w:rsidR="00C879B2" w:rsidRDefault="00C879B2">
      <w:pPr>
        <w:shd w:val="clear" w:color="auto" w:fill="FFFFFF"/>
        <w:spacing w:after="0" w:line="450" w:lineRule="atLeast"/>
        <w:jc w:val="both"/>
        <w:rPr>
          <w:rFonts w:ascii="Bookman Old Style" w:hAnsi="Bookman Old Style"/>
          <w:sz w:val="24"/>
          <w:szCs w:val="24"/>
        </w:rPr>
      </w:pPr>
    </w:p>
    <w:p w14:paraId="693F5E4B" w14:textId="77777777" w:rsidR="00C879B2" w:rsidRDefault="00C879B2">
      <w:pPr>
        <w:rPr>
          <w:rFonts w:ascii="Bookman Old Style" w:hAnsi="Bookman Old Style"/>
          <w:sz w:val="24"/>
          <w:szCs w:val="24"/>
        </w:rPr>
      </w:pPr>
    </w:p>
    <w:sectPr w:rsidR="00C879B2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B33C" w14:textId="77777777" w:rsidR="00B345C7" w:rsidRDefault="00B345C7">
      <w:pPr>
        <w:spacing w:after="0" w:line="240" w:lineRule="auto"/>
      </w:pPr>
      <w:r>
        <w:separator/>
      </w:r>
    </w:p>
  </w:endnote>
  <w:endnote w:type="continuationSeparator" w:id="0">
    <w:p w14:paraId="393E0A46" w14:textId="77777777" w:rsidR="00B345C7" w:rsidRDefault="00B3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ayfair Display">
    <w:altName w:val="Playfair Display"/>
    <w:charset w:val="EE"/>
    <w:family w:val="auto"/>
    <w:pitch w:val="variable"/>
    <w:sig w:usb0="20000207" w:usb1="00000000" w:usb2="00000000" w:usb3="00000000" w:csb0="00000197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1803" w14:textId="77777777" w:rsidR="00B345C7" w:rsidRDefault="00B345C7">
      <w:pPr>
        <w:spacing w:after="0" w:line="240" w:lineRule="auto"/>
      </w:pPr>
      <w:r>
        <w:separator/>
      </w:r>
    </w:p>
  </w:footnote>
  <w:footnote w:type="continuationSeparator" w:id="0">
    <w:p w14:paraId="271590C8" w14:textId="77777777" w:rsidR="00B345C7" w:rsidRDefault="00B3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02DA" w14:textId="1915C829" w:rsidR="00C879B2" w:rsidRDefault="00B345C7">
    <w:pPr>
      <w:pStyle w:val="Nagwek"/>
      <w:rPr>
        <w:b/>
        <w:bCs/>
        <w:color w:val="002060"/>
        <w:sz w:val="36"/>
        <w:szCs w:val="36"/>
      </w:rPr>
    </w:pPr>
    <w:r>
      <w:rPr>
        <w:b/>
        <w:bCs/>
        <w:color w:val="002060"/>
        <w:sz w:val="36"/>
        <w:szCs w:val="36"/>
      </w:rPr>
      <w:t>ŁEBA LECH RESORT&amp;SPA</w:t>
    </w:r>
    <w:r w:rsidR="00340C36">
      <w:rPr>
        <w:b/>
        <w:bCs/>
        <w:color w:val="002060"/>
        <w:sz w:val="36"/>
        <w:szCs w:val="36"/>
      </w:rPr>
      <w:t xml:space="preserve"> WIOSNA 2025</w:t>
    </w:r>
  </w:p>
  <w:p w14:paraId="73C308DC" w14:textId="77777777" w:rsidR="00C879B2" w:rsidRDefault="00C879B2">
    <w:pPr>
      <w:pStyle w:val="Nagwek"/>
      <w:rPr>
        <w:b/>
        <w:bCs/>
        <w:color w:val="00206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11552"/>
    <w:multiLevelType w:val="multilevel"/>
    <w:tmpl w:val="3D880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315D84"/>
    <w:multiLevelType w:val="multilevel"/>
    <w:tmpl w:val="935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863368D"/>
    <w:multiLevelType w:val="multilevel"/>
    <w:tmpl w:val="2092DDE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9B2"/>
    <w:rsid w:val="00340C36"/>
    <w:rsid w:val="00B345C7"/>
    <w:rsid w:val="00C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20B1"/>
  <w15:docId w15:val="{4C793015-0711-414C-B34C-66A2C862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A169E"/>
  </w:style>
  <w:style w:type="character" w:customStyle="1" w:styleId="StopkaZnak">
    <w:name w:val="Stopka Znak"/>
    <w:basedOn w:val="Domylnaczcionkaakapitu"/>
    <w:link w:val="Stopka"/>
    <w:uiPriority w:val="99"/>
    <w:qFormat/>
    <w:rsid w:val="007A169E"/>
  </w:style>
  <w:style w:type="paragraph" w:styleId="Nagwek">
    <w:name w:val="header"/>
    <w:basedOn w:val="Normalny"/>
    <w:next w:val="Tekstpodstawowy"/>
    <w:link w:val="NagwekZnak"/>
    <w:uiPriority w:val="99"/>
    <w:unhideWhenUsed/>
    <w:rsid w:val="007A16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1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pPr>
      <w:spacing w:after="160" w:line="259" w:lineRule="auto"/>
    </w:pPr>
    <w:rPr>
      <w:rFonts w:ascii="Times New Roman" w:eastAsia="Courier New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</cp:lastModifiedBy>
  <cp:revision>3</cp:revision>
  <dcterms:created xsi:type="dcterms:W3CDTF">2024-11-16T18:17:00Z</dcterms:created>
  <dcterms:modified xsi:type="dcterms:W3CDTF">2024-12-15T09:54:00Z</dcterms:modified>
  <dc:language>pl-PL</dc:language>
</cp:coreProperties>
</file>